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C0749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0CA0" w14:textId="77777777" w:rsidR="00C07495" w:rsidRDefault="00C07495" w:rsidP="005E5A98">
      <w:pPr>
        <w:spacing w:after="0" w:line="240" w:lineRule="auto"/>
      </w:pPr>
      <w:r>
        <w:separator/>
      </w:r>
    </w:p>
  </w:endnote>
  <w:endnote w:type="continuationSeparator" w:id="0">
    <w:p w14:paraId="18F65B79" w14:textId="77777777" w:rsidR="00C07495" w:rsidRDefault="00C07495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B00F" w14:textId="77777777" w:rsidR="00C07495" w:rsidRDefault="00C07495" w:rsidP="005E5A98">
      <w:pPr>
        <w:spacing w:after="0" w:line="240" w:lineRule="auto"/>
      </w:pPr>
      <w:r>
        <w:separator/>
      </w:r>
    </w:p>
  </w:footnote>
  <w:footnote w:type="continuationSeparator" w:id="0">
    <w:p w14:paraId="187B4A87" w14:textId="77777777" w:rsidR="00C07495" w:rsidRDefault="00C07495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96B41"/>
    <w:rsid w:val="002C7D84"/>
    <w:rsid w:val="002F15AD"/>
    <w:rsid w:val="003356CD"/>
    <w:rsid w:val="0035392D"/>
    <w:rsid w:val="00372026"/>
    <w:rsid w:val="003A2F7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2776B"/>
    <w:rsid w:val="00767255"/>
    <w:rsid w:val="007A312B"/>
    <w:rsid w:val="007B79B5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C07495"/>
    <w:rsid w:val="00D86BC1"/>
    <w:rsid w:val="00D877FB"/>
    <w:rsid w:val="00DC45AE"/>
    <w:rsid w:val="00E05456"/>
    <w:rsid w:val="00E12DB3"/>
    <w:rsid w:val="00E13672"/>
    <w:rsid w:val="00E33D95"/>
    <w:rsid w:val="00E7266B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1F61-37F6-40EA-85A8-8EF91C5C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2021-08-10T08:45:00Z</dcterms:modified>
</cp:coreProperties>
</file>